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КОПИЯ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1-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прекращении уголовного дела и уголовного преследования</w:t>
      </w:r>
    </w:p>
    <w:p>
      <w:pPr>
        <w:spacing w:before="0" w:after="0"/>
      </w:pPr>
    </w:p>
    <w:p>
      <w:pPr>
        <w:spacing w:before="0" w:after="0"/>
        <w:ind w:firstLine="600"/>
      </w:pP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5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Ачкасова Е.В.</w:t>
      </w:r>
      <w:r>
        <w:rPr>
          <w:rFonts w:ascii="Times New Roman" w:eastAsia="Times New Roman" w:hAnsi="Times New Roman" w:cs="Times New Roman"/>
        </w:rPr>
        <w:t xml:space="preserve">, 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</w:t>
      </w:r>
      <w:r>
        <w:rPr>
          <w:rFonts w:ascii="Times New Roman" w:eastAsia="Times New Roman" w:hAnsi="Times New Roman" w:cs="Times New Roman"/>
        </w:rPr>
        <w:t xml:space="preserve"> Е.С</w:t>
      </w:r>
      <w:r>
        <w:rPr>
          <w:rFonts w:ascii="Times New Roman" w:eastAsia="Times New Roman" w:hAnsi="Times New Roman" w:cs="Times New Roman"/>
        </w:rPr>
        <w:t xml:space="preserve">., с участием: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осударственн</w:t>
      </w:r>
      <w:r>
        <w:rPr>
          <w:rFonts w:ascii="Times New Roman" w:eastAsia="Times New Roman" w:hAnsi="Times New Roman" w:cs="Times New Roman"/>
        </w:rPr>
        <w:t>ого о</w:t>
      </w:r>
      <w:r>
        <w:rPr>
          <w:rFonts w:ascii="Times New Roman" w:eastAsia="Times New Roman" w:hAnsi="Times New Roman" w:cs="Times New Roman"/>
        </w:rPr>
        <w:t>бвинител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Десятова </w:t>
      </w:r>
      <w:r>
        <w:rPr>
          <w:rFonts w:ascii="Times New Roman" w:eastAsia="Times New Roman" w:hAnsi="Times New Roman" w:cs="Times New Roman"/>
        </w:rPr>
        <w:t>А.Е.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подсудимо</w:t>
      </w:r>
      <w:r>
        <w:rPr>
          <w:rFonts w:ascii="Times New Roman" w:eastAsia="Times New Roman" w:hAnsi="Times New Roman" w:cs="Times New Roman"/>
        </w:rPr>
        <w:t xml:space="preserve">го </w:t>
      </w:r>
      <w:r>
        <w:rPr>
          <w:rFonts w:ascii="Times New Roman" w:eastAsia="Times New Roman" w:hAnsi="Times New Roman" w:cs="Times New Roman"/>
        </w:rPr>
        <w:t>Щукина Н.Б.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защитника – адвоката </w:t>
      </w:r>
      <w:r>
        <w:rPr>
          <w:rFonts w:ascii="Times New Roman" w:eastAsia="Times New Roman" w:hAnsi="Times New Roman" w:cs="Times New Roman"/>
        </w:rPr>
        <w:t>Петрова Г.К.</w:t>
      </w:r>
      <w:r>
        <w:rPr>
          <w:rFonts w:ascii="Times New Roman" w:eastAsia="Times New Roman" w:hAnsi="Times New Roman" w:cs="Times New Roman"/>
        </w:rPr>
        <w:t>, представившего ордер №</w:t>
      </w:r>
      <w:r>
        <w:rPr>
          <w:rFonts w:ascii="Times New Roman" w:eastAsia="Times New Roman" w:hAnsi="Times New Roman" w:cs="Times New Roman"/>
        </w:rPr>
        <w:t>1093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26.02.2024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потерпевше</w:t>
      </w:r>
      <w:r>
        <w:rPr>
          <w:rFonts w:ascii="Times New Roman" w:eastAsia="Times New Roman" w:hAnsi="Times New Roman" w:cs="Times New Roman"/>
        </w:rPr>
        <w:t xml:space="preserve">го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рассмотрев в </w:t>
      </w:r>
      <w:r>
        <w:rPr>
          <w:rFonts w:ascii="Times New Roman" w:eastAsia="Times New Roman" w:hAnsi="Times New Roman" w:cs="Times New Roman"/>
        </w:rPr>
        <w:t>открытом</w:t>
      </w:r>
      <w:r>
        <w:rPr>
          <w:rFonts w:ascii="Times New Roman" w:eastAsia="Times New Roman" w:hAnsi="Times New Roman" w:cs="Times New Roman"/>
        </w:rPr>
        <w:t xml:space="preserve"> судебном заседании уголовное дело по обвинению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Щукина Никиты Борисовича, 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1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гражданина Российской Федерации, зарегистрированного и проживающего по адресу: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среднее специальное образование, работающего </w:t>
      </w:r>
      <w:r>
        <w:rPr>
          <w:rStyle w:val="cat-UserDefinedgrp-33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», состоящего в браке, имеющего малолетнего ребенка </w:t>
      </w:r>
      <w:r>
        <w:rPr>
          <w:rStyle w:val="cat-UserDefinedgrp-3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военнообязанного, не судимого,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с мерой пресечения в виде подписки о невыезде и надлежащем поведении,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по обвинению в совершении преступления, предусмотренного </w:t>
      </w:r>
      <w:r>
        <w:rPr>
          <w:rFonts w:ascii="Times New Roman" w:eastAsia="Times New Roman" w:hAnsi="Times New Roman" w:cs="Times New Roman"/>
        </w:rPr>
        <w:t xml:space="preserve">ч. 1 </w:t>
      </w:r>
      <w:r>
        <w:rPr>
          <w:rFonts w:ascii="Times New Roman" w:eastAsia="Times New Roman" w:hAnsi="Times New Roman" w:cs="Times New Roman"/>
        </w:rPr>
        <w:t>ст. 11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УК РФ,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органами предварительного следствия </w:t>
      </w:r>
      <w:r>
        <w:rPr>
          <w:rFonts w:ascii="Times New Roman" w:eastAsia="Times New Roman" w:hAnsi="Times New Roman" w:cs="Times New Roman"/>
        </w:rPr>
        <w:t>Щукин Н.Б.</w:t>
      </w:r>
      <w:r>
        <w:rPr>
          <w:rFonts w:ascii="Times New Roman" w:eastAsia="Times New Roman" w:hAnsi="Times New Roman" w:cs="Times New Roman"/>
        </w:rPr>
        <w:t xml:space="preserve"> обвиняется в совершении преступления, предусмотренного </w:t>
      </w:r>
      <w:r>
        <w:rPr>
          <w:rFonts w:ascii="Times New Roman" w:eastAsia="Times New Roman" w:hAnsi="Times New Roman" w:cs="Times New Roman"/>
        </w:rPr>
        <w:t xml:space="preserve">ч. 1 ст. 112 </w:t>
      </w:r>
      <w:r>
        <w:rPr>
          <w:rFonts w:ascii="Times New Roman" w:eastAsia="Times New Roman" w:hAnsi="Times New Roman" w:cs="Times New Roman"/>
        </w:rPr>
        <w:t>УК РФ</w:t>
      </w:r>
      <w:r>
        <w:rPr>
          <w:rFonts w:ascii="Times New Roman" w:eastAsia="Times New Roman" w:hAnsi="Times New Roman" w:cs="Times New Roman"/>
        </w:rPr>
        <w:t>, в г. Сургуте при следующих обстоятельствах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Щукин Никита Борисович 22 октября 2023 года около 18 часов 00 минут, будучи в состоянии алкогольного опьянения, находясь в </w:t>
      </w:r>
      <w:r>
        <w:rPr>
          <w:rStyle w:val="cat-UserDefinedgrp-35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в ходе ссоры, возникшей на почве личных неприязненных отношений с </w:t>
      </w:r>
      <w:r>
        <w:rPr>
          <w:rStyle w:val="cat-UserDefinedgrp-36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реализуя умысел, направленный на причинение физической боли и телесных повреждений последнему, осознавая общественно-опасный характер своих действий, умышленно, с силой нанес </w:t>
      </w:r>
      <w:r>
        <w:rPr>
          <w:rStyle w:val="cat-UserDefinedgrp-37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один удар кулаком руки в область лица с левой стороны, причинив последнему физическую боль и телесные повреждения в виде закрытых переломов левых скуловой кости, верхней </w:t>
      </w:r>
      <w:r>
        <w:rPr>
          <w:rFonts w:ascii="Times New Roman" w:eastAsia="Times New Roman" w:hAnsi="Times New Roman" w:cs="Times New Roman"/>
        </w:rPr>
        <w:t xml:space="preserve">челюсти, скуловой дуги, которые относятся к телесным повреждениям, повлекшим за собой средней тяжести вред здоровью по признаку временного нарушения функций органов и (или) систем продолжительностью свыше трех недель (более 21 дня).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Щукина Н.Б.</w:t>
      </w:r>
      <w:r>
        <w:rPr>
          <w:rFonts w:ascii="Times New Roman" w:eastAsia="Times New Roman" w:hAnsi="Times New Roman" w:cs="Times New Roman"/>
        </w:rPr>
        <w:t xml:space="preserve"> квалифицированы по </w:t>
      </w:r>
      <w:r>
        <w:rPr>
          <w:rFonts w:ascii="Times New Roman" w:eastAsia="Times New Roman" w:hAnsi="Times New Roman" w:cs="Times New Roman"/>
        </w:rPr>
        <w:t xml:space="preserve">ч. 1 ст. 112 УК РФ как умышленное причинение средней тяжести вреда здоровью, не опасного для жизни человека и не повлекшего последствий, указанных в статье 111 Уголовного кодекса Российской Федерации, но вызвавшего длительное расстройство здоровья. 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Потерпевш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8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обратил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суду с заявлением, в котором просит прекратить уголовное дело в отношении </w:t>
      </w:r>
      <w:r>
        <w:rPr>
          <w:rFonts w:ascii="Times New Roman" w:eastAsia="Times New Roman" w:hAnsi="Times New Roman" w:cs="Times New Roman"/>
        </w:rPr>
        <w:t>Щукина Н.Б.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связи с примирением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так как </w:t>
      </w:r>
      <w:r>
        <w:rPr>
          <w:rFonts w:ascii="Times New Roman" w:eastAsia="Times New Roman" w:hAnsi="Times New Roman" w:cs="Times New Roman"/>
        </w:rPr>
        <w:t>причиненный вред заглажен в полном объеме путем принесения извинений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которые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приняты</w:t>
      </w:r>
      <w:r>
        <w:rPr>
          <w:rFonts w:ascii="Times New Roman" w:eastAsia="Times New Roman" w:hAnsi="Times New Roman" w:cs="Times New Roman"/>
        </w:rPr>
        <w:t>, а также возмещения морального вреда путем передачи денежных средств в размере 100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000 рублей. </w:t>
      </w:r>
      <w:r>
        <w:rPr>
          <w:rFonts w:ascii="Times New Roman" w:eastAsia="Times New Roman" w:hAnsi="Times New Roman" w:cs="Times New Roman"/>
        </w:rPr>
        <w:t>Претензий к подсудимому не имеет. Правовые последствия прекращения уголовного дела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разъяснены и понятны.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Подсудимый </w:t>
      </w:r>
      <w:r>
        <w:rPr>
          <w:rFonts w:ascii="Times New Roman" w:eastAsia="Times New Roman" w:hAnsi="Times New Roman" w:cs="Times New Roman"/>
        </w:rPr>
        <w:t xml:space="preserve">Щукин Н.Б.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н с прекращением дела в связи с примирением с потерпевш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>, он вину признает в полном объеме, раскаивается, они примирились с потерпевш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>, он принес</w:t>
      </w:r>
      <w:r>
        <w:rPr>
          <w:rFonts w:ascii="Times New Roman" w:eastAsia="Times New Roman" w:hAnsi="Times New Roman" w:cs="Times New Roman"/>
        </w:rPr>
        <w:t xml:space="preserve">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свои извинения, которые </w:t>
      </w:r>
      <w:r>
        <w:rPr>
          <w:rFonts w:ascii="Times New Roman" w:eastAsia="Times New Roman" w:hAnsi="Times New Roman" w:cs="Times New Roman"/>
        </w:rPr>
        <w:t>потерпевш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приняты, правовые последствия прекращения дела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разъяснены и понятны</w:t>
      </w:r>
      <w:r>
        <w:rPr>
          <w:rFonts w:ascii="Times New Roman" w:eastAsia="Times New Roman" w:hAnsi="Times New Roman" w:cs="Times New Roman"/>
        </w:rPr>
        <w:t>. Также ходатайствует о прекращении уголовного дела в связи с примирением с потерпевшим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Адвокат </w:t>
      </w:r>
      <w:r>
        <w:rPr>
          <w:rFonts w:ascii="Times New Roman" w:eastAsia="Times New Roman" w:hAnsi="Times New Roman" w:cs="Times New Roman"/>
        </w:rPr>
        <w:t>Петров Г.К.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поддержал ходатайство потерпевше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подсудимого, </w:t>
      </w:r>
      <w:r>
        <w:rPr>
          <w:rFonts w:ascii="Times New Roman" w:eastAsia="Times New Roman" w:hAnsi="Times New Roman" w:cs="Times New Roman"/>
        </w:rPr>
        <w:t xml:space="preserve">считает возможным прекратить уголовное дело </w:t>
      </w:r>
      <w:r>
        <w:rPr>
          <w:rFonts w:ascii="Times New Roman" w:eastAsia="Times New Roman" w:hAnsi="Times New Roman" w:cs="Times New Roman"/>
        </w:rPr>
        <w:t>по указанному основанию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Государственный обвинитель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возражал против удовлетворения заявленного ходатайства о прекращении уголовного дела в связи с примирением с потерпевшим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Изучив материалы дела,</w:t>
      </w:r>
      <w:r>
        <w:rPr>
          <w:rFonts w:ascii="Times New Roman" w:eastAsia="Times New Roman" w:hAnsi="Times New Roman" w:cs="Times New Roman"/>
        </w:rPr>
        <w:t xml:space="preserve"> выслушав потерпевш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подсудимого</w:t>
      </w:r>
      <w:r>
        <w:rPr>
          <w:rFonts w:ascii="Times New Roman" w:eastAsia="Times New Roman" w:hAnsi="Times New Roman" w:cs="Times New Roman"/>
        </w:rPr>
        <w:t>, котор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разъяснены правовые последствия прекращения дела и не возражавш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против прекращения дела, мнение защитника, </w:t>
      </w:r>
      <w:r>
        <w:rPr>
          <w:rFonts w:ascii="Times New Roman" w:eastAsia="Times New Roman" w:hAnsi="Times New Roman" w:cs="Times New Roman"/>
        </w:rPr>
        <w:t xml:space="preserve">государственного обвинителя, </w:t>
      </w:r>
      <w:r>
        <w:rPr>
          <w:rFonts w:ascii="Times New Roman" w:eastAsia="Times New Roman" w:hAnsi="Times New Roman" w:cs="Times New Roman"/>
        </w:rPr>
        <w:t xml:space="preserve">полагавших возможным прекратить дело в отношении </w:t>
      </w:r>
      <w:r>
        <w:rPr>
          <w:rFonts w:ascii="Times New Roman" w:eastAsia="Times New Roman" w:hAnsi="Times New Roman" w:cs="Times New Roman"/>
        </w:rPr>
        <w:t xml:space="preserve">Щукина Н.Б. </w:t>
      </w:r>
      <w:r>
        <w:rPr>
          <w:rFonts w:ascii="Times New Roman" w:eastAsia="Times New Roman" w:hAnsi="Times New Roman" w:cs="Times New Roman"/>
        </w:rPr>
        <w:t xml:space="preserve">в связи с примирением сторон, суд приходит к выводу о возможности прекращения уголовного дела и уголовного преследования в отношении </w:t>
      </w:r>
      <w:r>
        <w:rPr>
          <w:rFonts w:ascii="Times New Roman" w:eastAsia="Times New Roman" w:hAnsi="Times New Roman" w:cs="Times New Roman"/>
        </w:rPr>
        <w:t>Щукина Н.Б.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связи с примирением с потерпевшим по следующим основаниям.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Из поступившего </w:t>
      </w:r>
      <w:r>
        <w:rPr>
          <w:rFonts w:ascii="Times New Roman" w:eastAsia="Times New Roman" w:hAnsi="Times New Roman" w:cs="Times New Roman"/>
        </w:rPr>
        <w:t>ходатайства</w:t>
      </w:r>
      <w:r>
        <w:rPr>
          <w:rFonts w:ascii="Times New Roman" w:eastAsia="Times New Roman" w:hAnsi="Times New Roman" w:cs="Times New Roman"/>
        </w:rPr>
        <w:t xml:space="preserve"> потерпевш</w:t>
      </w:r>
      <w:r>
        <w:rPr>
          <w:rFonts w:ascii="Times New Roman" w:eastAsia="Times New Roman" w:hAnsi="Times New Roman" w:cs="Times New Roman"/>
        </w:rPr>
        <w:t xml:space="preserve">его </w:t>
      </w:r>
      <w:r>
        <w:rPr>
          <w:rFonts w:ascii="Times New Roman" w:eastAsia="Times New Roman" w:hAnsi="Times New Roman" w:cs="Times New Roman"/>
        </w:rPr>
        <w:t xml:space="preserve">следует, что он просит суд прекратить уголовное дело в отношении </w:t>
      </w:r>
      <w:r>
        <w:rPr>
          <w:rFonts w:ascii="Times New Roman" w:eastAsia="Times New Roman" w:hAnsi="Times New Roman" w:cs="Times New Roman"/>
        </w:rPr>
        <w:t>Щукина Н.Б.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связи с примирением сторон, так как они примирились, </w:t>
      </w:r>
      <w:r>
        <w:rPr>
          <w:rFonts w:ascii="Times New Roman" w:eastAsia="Times New Roman" w:hAnsi="Times New Roman" w:cs="Times New Roman"/>
        </w:rPr>
        <w:t xml:space="preserve">ущерб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возмещен</w:t>
      </w:r>
      <w:r>
        <w:rPr>
          <w:rFonts w:ascii="Times New Roman" w:eastAsia="Times New Roman" w:hAnsi="Times New Roman" w:cs="Times New Roman"/>
        </w:rPr>
        <w:t>, претензий к подсудимому он не имеет.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Наличие свободно выраженного волеизъявления потерпевше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подтверждено </w:t>
      </w:r>
      <w:r>
        <w:rPr>
          <w:rStyle w:val="cat-UserDefinedgrp-39rplc-4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заседании.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Также при разрешении вопроса об освобождении от уголовной ответственности </w:t>
      </w:r>
      <w:r>
        <w:rPr>
          <w:rFonts w:ascii="Times New Roman" w:eastAsia="Times New Roman" w:hAnsi="Times New Roman" w:cs="Times New Roman"/>
        </w:rPr>
        <w:t xml:space="preserve">Щукина Н.Б. </w:t>
      </w:r>
      <w:r>
        <w:rPr>
          <w:rFonts w:ascii="Times New Roman" w:eastAsia="Times New Roman" w:hAnsi="Times New Roman" w:cs="Times New Roman"/>
        </w:rPr>
        <w:t>в связи с примирением с потерпевшим, суд учитывает обстоятельства совершения преступления, а именно то, что совершено преступление, в результате которого причинен вред потерпевше</w:t>
      </w:r>
      <w:r>
        <w:rPr>
          <w:rFonts w:ascii="Times New Roman" w:eastAsia="Times New Roman" w:hAnsi="Times New Roman" w:cs="Times New Roman"/>
        </w:rPr>
        <w:t xml:space="preserve">му </w:t>
      </w:r>
      <w:r>
        <w:rPr>
          <w:rStyle w:val="cat-UserDefinedgrp-37rplc-4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котор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настаивает на прекращении дела в связи с тем, что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возмещен причиненный преступлением </w:t>
      </w:r>
      <w:r>
        <w:rPr>
          <w:rFonts w:ascii="Times New Roman" w:eastAsia="Times New Roman" w:hAnsi="Times New Roman" w:cs="Times New Roman"/>
        </w:rPr>
        <w:t>ущерб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заглажен</w:t>
      </w:r>
      <w:r>
        <w:rPr>
          <w:rFonts w:ascii="Times New Roman" w:eastAsia="Times New Roman" w:hAnsi="Times New Roman" w:cs="Times New Roman"/>
        </w:rPr>
        <w:t xml:space="preserve"> вред.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Согласно ст. 25 УПК РФ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силу положений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силу</w:t>
      </w:r>
      <w:r>
        <w:rPr>
          <w:rFonts w:ascii="Times New Roman" w:eastAsia="Times New Roman" w:hAnsi="Times New Roman" w:cs="Times New Roman"/>
        </w:rPr>
        <w:t xml:space="preserve"> п. 9 Постановления Пленума Верховного Суда Российской Федерации от 27 июня 2013 года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19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О применении судами законодательства, регламентирующего основания и порядок освобождения от уголовной ответственности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anchor="/document/10108000/entry/76" w:history="1">
        <w:r>
          <w:rPr>
            <w:rFonts w:ascii="Times New Roman" w:eastAsia="Times New Roman" w:hAnsi="Times New Roman" w:cs="Times New Roman"/>
            <w:color w:val="0000EE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76</w:t>
        </w:r>
      </w:hyperlink>
      <w:r>
        <w:rPr>
          <w:rFonts w:ascii="Times New Roman" w:eastAsia="Times New Roman" w:hAnsi="Times New Roman" w:cs="Times New Roman"/>
        </w:rPr>
        <w:t xml:space="preserve"> УК РФ освобождение от уголовной ответственности в связи с примирением с потерпевшим возможно при выполнении двух условий: примирения лица, совершившего преступление, с потерпевшим и заглаживания причиненного ему вреда. При разрешении вопроса об освобождении от уголовной ответственности судам следует также учитывать конкретные обстоятельства уголовного дела, включая особенности и число объектов преступного посягательства, их приоритет, наличие свободно выраженного волеизъявления потерпевшего, изменение степени общественной опасности лица, совершившего преступление, после заглаживания вреда и примирения с потерпевшим, личность совершившего преступление, обстоятельства, смягчающие и отягчающие наказание.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Под заглаживанием вреда для целей статьи 76 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потерпевшего. Способы заглаживания вреда, а также размер его возмещения определяются потерпевшим.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Законом указан исчерпывающий перечень оснований, необходимых для освобождения лица от уголовной ответственности в связи с примирением с потерпевшим.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из положений закона следует, что освобождение от уголовной ответственности в связи с примирением с потерпевшим возможно лишь при следующих условиях: совершения впервые преступления небольшой или средней тяжести; примирения виновного с потерпевшим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заглаживания виновным вреда, причиненного потерпевшему.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и степени общественной опасности совершенного </w:t>
      </w:r>
      <w:r>
        <w:rPr>
          <w:rFonts w:ascii="Times New Roman" w:eastAsia="Times New Roman" w:hAnsi="Times New Roman" w:cs="Times New Roman"/>
        </w:rPr>
        <w:t xml:space="preserve">Щукиным </w:t>
      </w:r>
      <w:r>
        <w:rPr>
          <w:rFonts w:ascii="Times New Roman" w:eastAsia="Times New Roman" w:hAnsi="Times New Roman" w:cs="Times New Roman"/>
        </w:rPr>
        <w:t>Н.Б.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преступления, которое отнесено законом к категории преступления </w:t>
      </w:r>
      <w:r>
        <w:rPr>
          <w:rFonts w:ascii="Times New Roman" w:eastAsia="Times New Roman" w:hAnsi="Times New Roman" w:cs="Times New Roman"/>
        </w:rPr>
        <w:t>небольшой</w:t>
      </w:r>
      <w:r>
        <w:rPr>
          <w:rFonts w:ascii="Times New Roman" w:eastAsia="Times New Roman" w:hAnsi="Times New Roman" w:cs="Times New Roman"/>
        </w:rPr>
        <w:t xml:space="preserve"> тяжести; с учетом сведений о личности подсудимо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котор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имеет постоянное место жительства и регистрации, </w:t>
      </w:r>
      <w:r>
        <w:rPr>
          <w:rFonts w:ascii="Times New Roman" w:eastAsia="Times New Roman" w:hAnsi="Times New Roman" w:cs="Times New Roman"/>
        </w:rPr>
        <w:t xml:space="preserve">работает, социально адаптирован, имеет на иждивении </w:t>
      </w:r>
      <w:r>
        <w:rPr>
          <w:rFonts w:ascii="Times New Roman" w:eastAsia="Times New Roman" w:hAnsi="Times New Roman" w:cs="Times New Roman"/>
        </w:rPr>
        <w:t>малолетн</w:t>
      </w:r>
      <w:r>
        <w:rPr>
          <w:rFonts w:ascii="Times New Roman" w:eastAsia="Times New Roman" w:hAnsi="Times New Roman" w:cs="Times New Roman"/>
        </w:rPr>
        <w:t>его ребенка</w:t>
      </w:r>
      <w:r>
        <w:rPr>
          <w:rFonts w:ascii="Times New Roman" w:eastAsia="Times New Roman" w:hAnsi="Times New Roman" w:cs="Times New Roman"/>
        </w:rPr>
        <w:t>, характеризуется участковым уполномоченным</w:t>
      </w:r>
      <w:r>
        <w:rPr>
          <w:rFonts w:ascii="Times New Roman" w:eastAsia="Times New Roman" w:hAnsi="Times New Roman" w:cs="Times New Roman"/>
        </w:rPr>
        <w:t xml:space="preserve"> и работодателем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положительно</w:t>
      </w:r>
      <w:r>
        <w:rPr>
          <w:rFonts w:ascii="Times New Roman" w:eastAsia="Times New Roman" w:hAnsi="Times New Roman" w:cs="Times New Roman"/>
        </w:rPr>
        <w:t xml:space="preserve">, не судим, совершил впервые преступление </w:t>
      </w:r>
      <w:r>
        <w:rPr>
          <w:rFonts w:ascii="Times New Roman" w:eastAsia="Times New Roman" w:hAnsi="Times New Roman" w:cs="Times New Roman"/>
        </w:rPr>
        <w:t>небольшой</w:t>
      </w:r>
      <w:r>
        <w:rPr>
          <w:rFonts w:ascii="Times New Roman" w:eastAsia="Times New Roman" w:hAnsi="Times New Roman" w:cs="Times New Roman"/>
        </w:rPr>
        <w:t xml:space="preserve"> тяжести, на учете у врача психиатра и нарколога не состоит, вину признал полностью, в содеянном раск</w:t>
      </w:r>
      <w:r>
        <w:rPr>
          <w:rFonts w:ascii="Times New Roman" w:eastAsia="Times New Roman" w:hAnsi="Times New Roman" w:cs="Times New Roman"/>
        </w:rPr>
        <w:t xml:space="preserve">аивается, добровольно возместил </w:t>
      </w:r>
      <w:r>
        <w:rPr>
          <w:rFonts w:ascii="Times New Roman" w:eastAsia="Times New Roman" w:hAnsi="Times New Roman" w:cs="Times New Roman"/>
        </w:rPr>
        <w:t xml:space="preserve">причиненный преступлением </w:t>
      </w:r>
      <w:r>
        <w:rPr>
          <w:rFonts w:ascii="Times New Roman" w:eastAsia="Times New Roman" w:hAnsi="Times New Roman" w:cs="Times New Roman"/>
        </w:rPr>
        <w:t>вред</w:t>
      </w:r>
      <w:r>
        <w:rPr>
          <w:rFonts w:ascii="Times New Roman" w:eastAsia="Times New Roman" w:hAnsi="Times New Roman" w:cs="Times New Roman"/>
        </w:rPr>
        <w:t>, примирил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с потерпевш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>, с принесением извинений потерпевше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>, а также с учетом позиции потерпевше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ходатайствовавше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о прекращении уголовного дела в отношении </w:t>
      </w:r>
      <w:r>
        <w:rPr>
          <w:rFonts w:ascii="Times New Roman" w:eastAsia="Times New Roman" w:hAnsi="Times New Roman" w:cs="Times New Roman"/>
        </w:rPr>
        <w:t>Щукина Н.Б.</w:t>
      </w:r>
      <w:r>
        <w:rPr>
          <w:rFonts w:ascii="Times New Roman" w:eastAsia="Times New Roman" w:hAnsi="Times New Roman" w:cs="Times New Roman"/>
        </w:rPr>
        <w:t xml:space="preserve">, высказанной в </w:t>
      </w:r>
      <w:r>
        <w:rPr>
          <w:rFonts w:ascii="Times New Roman" w:eastAsia="Times New Roman" w:hAnsi="Times New Roman" w:cs="Times New Roman"/>
        </w:rPr>
        <w:t>ходатайстве и подтвержденной в судебном заседании</w:t>
      </w:r>
      <w:r>
        <w:rPr>
          <w:rFonts w:ascii="Times New Roman" w:eastAsia="Times New Roman" w:hAnsi="Times New Roman" w:cs="Times New Roman"/>
        </w:rPr>
        <w:t xml:space="preserve">, что свидетельствует о состоявшемся между сторонами примирении, суд приходит к выводу о том, ходатайство о прекращении уголовного дела в связи с примирением сторон следует удовлетворить, так как никаких препятствий для удовлетворения заявленного ходатайства не имеется, а, напротив, имеются все условия освобождения </w:t>
      </w:r>
      <w:r>
        <w:rPr>
          <w:rFonts w:ascii="Times New Roman" w:eastAsia="Times New Roman" w:hAnsi="Times New Roman" w:cs="Times New Roman"/>
        </w:rPr>
        <w:t>Щукина Н.Б.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уголовной ответственности, которые предусмотрены ст. 76 УК РФ, ст. 25 УПК РФ, так как считает возможным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исправление без применения к не</w:t>
      </w:r>
      <w:r>
        <w:rPr>
          <w:rFonts w:ascii="Times New Roman" w:eastAsia="Times New Roman" w:hAnsi="Times New Roman" w:cs="Times New Roman"/>
        </w:rPr>
        <w:t xml:space="preserve">му </w:t>
      </w:r>
      <w:r>
        <w:rPr>
          <w:rFonts w:ascii="Times New Roman" w:eastAsia="Times New Roman" w:hAnsi="Times New Roman" w:cs="Times New Roman"/>
        </w:rPr>
        <w:t>мер уголовного наказания, так как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освобождение от уголовной ответственности будет соответствовать целям и задачам защиты прав и законных интересов общества и государства, гражданина, личной и семейной жизни, а также отвечать требованиям справедливости и целям правосудия.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Вещественные доказательства</w:t>
      </w:r>
      <w:r>
        <w:rPr>
          <w:rFonts w:ascii="Times New Roman" w:eastAsia="Times New Roman" w:hAnsi="Times New Roman" w:cs="Times New Roman"/>
        </w:rPr>
        <w:t xml:space="preserve"> по делу отсутствуют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Гражданский иск не заявлен.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Вопрос о процессуальных издержках разрешен в отдельном постановлении.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ст.76 УК РФ, ст.25, ст.254 УПК РФ, суд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</w:t>
      </w:r>
      <w:r>
        <w:rPr>
          <w:rFonts w:ascii="Times New Roman" w:eastAsia="Times New Roman" w:hAnsi="Times New Roman" w:cs="Times New Roman"/>
        </w:rPr>
        <w:t>Л :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Прекратить уголовное дело и освободить от уголовной ответственности </w:t>
      </w:r>
      <w:r>
        <w:rPr>
          <w:rFonts w:ascii="Times New Roman" w:eastAsia="Times New Roman" w:hAnsi="Times New Roman" w:cs="Times New Roman"/>
        </w:rPr>
        <w:t>Щукина Никит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Борисовича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обвинению в совершении преступле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, предусмотренн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ч. 1 </w:t>
      </w:r>
      <w:r>
        <w:rPr>
          <w:rFonts w:ascii="Times New Roman" w:eastAsia="Times New Roman" w:hAnsi="Times New Roman" w:cs="Times New Roman"/>
        </w:rPr>
        <w:t>ст. 11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УК РФ </w:t>
      </w:r>
      <w:r>
        <w:rPr>
          <w:rFonts w:ascii="Times New Roman" w:eastAsia="Times New Roman" w:hAnsi="Times New Roman" w:cs="Times New Roman"/>
        </w:rPr>
        <w:t xml:space="preserve">Уголовного кодекса Российской Федерации, в связи с примирением </w:t>
      </w:r>
      <w:r>
        <w:rPr>
          <w:rFonts w:ascii="Times New Roman" w:eastAsia="Times New Roman" w:hAnsi="Times New Roman" w:cs="Times New Roman"/>
        </w:rPr>
        <w:t>с потерпевшим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Меру пресечения в отно</w:t>
      </w:r>
      <w:r>
        <w:rPr>
          <w:rFonts w:ascii="Times New Roman" w:eastAsia="Times New Roman" w:hAnsi="Times New Roman" w:cs="Times New Roman"/>
        </w:rPr>
        <w:t xml:space="preserve">шении </w:t>
      </w:r>
      <w:r>
        <w:rPr>
          <w:rFonts w:ascii="Times New Roman" w:eastAsia="Times New Roman" w:hAnsi="Times New Roman" w:cs="Times New Roman"/>
        </w:rPr>
        <w:t>Щукина Никит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Борисовича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оставить прежней в виде подписки о невыезде и надлежащем поведении до вступления постановления в законную силу.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ХМАО-Югры в течение </w:t>
      </w:r>
      <w:r>
        <w:rPr>
          <w:rFonts w:ascii="Times New Roman" w:eastAsia="Times New Roman" w:hAnsi="Times New Roman" w:cs="Times New Roman"/>
        </w:rPr>
        <w:t xml:space="preserve">15 </w:t>
      </w:r>
      <w:r>
        <w:rPr>
          <w:rFonts w:ascii="Times New Roman" w:eastAsia="Times New Roman" w:hAnsi="Times New Roman" w:cs="Times New Roman"/>
        </w:rPr>
        <w:t xml:space="preserve">суток со дня его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Е.В. Ачкасова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____________________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1-1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-2603/202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Е.С. </w:t>
      </w:r>
      <w:r>
        <w:rPr>
          <w:rFonts w:ascii="Times New Roman" w:eastAsia="Times New Roman" w:hAnsi="Times New Roman" w:cs="Times New Roman"/>
          <w:sz w:val="20"/>
          <w:szCs w:val="20"/>
        </w:rPr>
        <w:t>Чуенкова</w:t>
      </w:r>
    </w:p>
    <w:p>
      <w:pPr>
        <w:spacing w:before="0" w:after="0"/>
        <w:jc w:val="both"/>
      </w:pPr>
    </w:p>
    <w:p>
      <w:pPr>
        <w:spacing w:before="0" w:after="0"/>
        <w:jc w:val="center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1184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mbria" w:eastAsia="Cambria" w:hAnsi="Cambria" w:cs="Cambria"/>
            <w:sz w:val="22"/>
            <w:szCs w:val="22"/>
          </w:rPr>
          <w:t>1</w:t>
        </w:r>
        <w:r>
          <w:rPr>
            <w:rFonts w:ascii="Cambria" w:eastAsia="Cambria" w:hAnsi="Cambria" w:cs="Cambria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25">
    <w:name w:val="cat-UserDefined grp-35 rplc-25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39rplc-42">
    <w:name w:val="cat-UserDefined grp-39 rplc-42"/>
    <w:basedOn w:val="DefaultParagraphFont"/>
  </w:style>
  <w:style w:type="character" w:customStyle="1" w:styleId="cat-UserDefinedgrp-37rplc-45">
    <w:name w:val="cat-UserDefined grp-37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srg-garant.srg.mirsud86.local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C7C3-28CC-41D1-96CD-F55E682889F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